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B843" w14:textId="77777777" w:rsidR="00A40907" w:rsidRPr="00D60DD7" w:rsidRDefault="00A40907" w:rsidP="00A40907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C273D"/>
          <w:kern w:val="36"/>
          <w:sz w:val="48"/>
          <w:szCs w:val="48"/>
          <w:lang w:eastAsia="en-GB"/>
        </w:rPr>
      </w:pPr>
      <w:bookmarkStart w:id="0" w:name="_GoBack"/>
      <w:bookmarkEnd w:id="0"/>
      <w:r w:rsidRPr="00D60DD7">
        <w:rPr>
          <w:rFonts w:ascii="inherit" w:eastAsia="Times New Roman" w:hAnsi="inherit" w:cs="Times New Roman"/>
          <w:color w:val="0C273D"/>
          <w:kern w:val="36"/>
          <w:sz w:val="48"/>
          <w:szCs w:val="48"/>
          <w:bdr w:val="none" w:sz="0" w:space="0" w:color="auto" w:frame="1"/>
          <w:lang w:eastAsia="en-GB"/>
        </w:rPr>
        <w:t>Spending the Sports Grant Funding</w:t>
      </w:r>
    </w:p>
    <w:p w14:paraId="3351C76B" w14:textId="77777777" w:rsidR="00A40907" w:rsidRPr="00D60DD7" w:rsidRDefault="00A40907" w:rsidP="00A40907">
      <w:pPr>
        <w:spacing w:after="0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b/>
          <w:bCs/>
          <w:color w:val="4D4D4D"/>
          <w:sz w:val="24"/>
          <w:szCs w:val="24"/>
          <w:bdr w:val="none" w:sz="0" w:space="0" w:color="auto" w:frame="1"/>
          <w:lang w:eastAsia="en-GB"/>
        </w:rPr>
        <w:t>How will we be spending the Sports Funding and who will benefit?</w:t>
      </w:r>
    </w:p>
    <w:p w14:paraId="635C2EFB" w14:textId="77777777" w:rsidR="00A40907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The Governors agree that the money must be used in our pursuit of excellence for all children: every child will benefit from additional opportunities. Our most able children will be given further opportunities which will enable them to benefit from high level subject specialist coaching; this will enable them to compete in advanced tournaments. In addition, staff will have access to training opportunities and continued professional development.</w:t>
      </w:r>
    </w:p>
    <w:p w14:paraId="62834E97" w14:textId="77777777" w:rsidR="00A40907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The following shows how we spent the sports funding </w:t>
      </w:r>
      <w:r w:rsidR="00814F30" w:rsidRPr="00493819">
        <w:rPr>
          <w:rFonts w:ascii="inherit" w:eastAsia="Times New Roman" w:hAnsi="inherit" w:cs="Arial"/>
          <w:sz w:val="24"/>
          <w:szCs w:val="24"/>
          <w:lang w:eastAsia="en-GB"/>
        </w:rPr>
        <w:t>during 2017-2018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:</w:t>
      </w:r>
    </w:p>
    <w:p w14:paraId="626AD6E9" w14:textId="77777777" w:rsidR="00A40907" w:rsidRPr="00493819" w:rsidRDefault="00A40907" w:rsidP="00A40907">
      <w:pPr>
        <w:numPr>
          <w:ilvl w:val="0"/>
          <w:numId w:val="1"/>
        </w:numPr>
        <w:shd w:val="clear" w:color="auto" w:fill="F0F0F0"/>
        <w:spacing w:after="0" w:line="39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Gymnastics coac</w:t>
      </w:r>
      <w:r w:rsidR="00814F30" w:rsidRPr="00493819">
        <w:rPr>
          <w:rFonts w:ascii="inherit" w:eastAsia="Times New Roman" w:hAnsi="inherit" w:cs="Arial"/>
          <w:sz w:val="24"/>
          <w:szCs w:val="24"/>
          <w:lang w:eastAsia="en-GB"/>
        </w:rPr>
        <w:t>hing for all children in years 2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-6. </w:t>
      </w:r>
    </w:p>
    <w:p w14:paraId="37C3A39A" w14:textId="77777777" w:rsidR="00A40907" w:rsidRPr="00493819" w:rsidRDefault="00A40907" w:rsidP="00A4090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Coaching for the further development of our two gifted and talented gymnastics squads and competition team.</w:t>
      </w:r>
    </w:p>
    <w:p w14:paraId="6768278E" w14:textId="77777777" w:rsidR="00A40907" w:rsidRPr="00493819" w:rsidRDefault="00A40907" w:rsidP="00A4090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Swimming subsidy to ensure every child has two experiences of swimming during KS2 and where children need extra support one to one swimming classes.</w:t>
      </w:r>
    </w:p>
    <w:p w14:paraId="21C25FE9" w14:textId="77777777" w:rsidR="00A40907" w:rsidRPr="00493819" w:rsidRDefault="00A40907" w:rsidP="00A40907">
      <w:pPr>
        <w:numPr>
          <w:ilvl w:val="0"/>
          <w:numId w:val="1"/>
        </w:numPr>
        <w:shd w:val="clear" w:color="auto" w:fill="F0F0F0"/>
        <w:spacing w:after="0" w:line="39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Fee for joining local co-ordinated sports hub which gives access to tournament opportunities.</w:t>
      </w:r>
    </w:p>
    <w:p w14:paraId="38E621A5" w14:textId="77777777" w:rsidR="00A40907" w:rsidRPr="00493819" w:rsidRDefault="00A40907" w:rsidP="00A4090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49381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Transport costs to allow children to attend tournaments and events</w:t>
      </w:r>
      <w:r w:rsidRPr="00493819">
        <w:rPr>
          <w:rFonts w:eastAsia="Times New Roman" w:cs="Arial"/>
          <w:sz w:val="24"/>
          <w:szCs w:val="24"/>
          <w:lang w:eastAsia="en-GB"/>
        </w:rPr>
        <w:t>.</w:t>
      </w:r>
    </w:p>
    <w:p w14:paraId="6FA59307" w14:textId="77777777" w:rsidR="00A40907" w:rsidRPr="00493819" w:rsidRDefault="00A40907" w:rsidP="00A4090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493819">
        <w:rPr>
          <w:rFonts w:eastAsia="Times New Roman" w:cs="Arial"/>
          <w:sz w:val="24"/>
          <w:szCs w:val="24"/>
          <w:lang w:eastAsia="en-GB"/>
        </w:rPr>
        <w:t>A subsidy to support specialist taught gifted and talented dance lessons, including a contribution towards the cost of implementing a gifted and talented boy</w:t>
      </w:r>
      <w:r w:rsidR="00493819" w:rsidRPr="00493819">
        <w:rPr>
          <w:rFonts w:eastAsia="Times New Roman" w:cs="Arial"/>
          <w:sz w:val="24"/>
          <w:szCs w:val="24"/>
          <w:lang w:eastAsia="en-GB"/>
        </w:rPr>
        <w:t>s’</w:t>
      </w:r>
      <w:r w:rsidRPr="00493819">
        <w:rPr>
          <w:rFonts w:eastAsia="Times New Roman" w:cs="Arial"/>
          <w:sz w:val="24"/>
          <w:szCs w:val="24"/>
          <w:lang w:eastAsia="en-GB"/>
        </w:rPr>
        <w:t xml:space="preserve"> dance squad. </w:t>
      </w:r>
    </w:p>
    <w:p w14:paraId="3E065673" w14:textId="77777777" w:rsidR="00D41FDC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In </w:t>
      </w:r>
      <w:r w:rsidR="00814F30" w:rsidRPr="00493819">
        <w:rPr>
          <w:rFonts w:ascii="inherit" w:eastAsia="Times New Roman" w:hAnsi="inherit" w:cs="Arial"/>
          <w:sz w:val="24"/>
          <w:szCs w:val="24"/>
          <w:lang w:eastAsia="en-GB"/>
        </w:rPr>
        <w:t>2017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-1</w:t>
      </w:r>
      <w:r w:rsidR="00814F30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8 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our allocation was 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>£1</w:t>
      </w:r>
      <w:r w:rsidR="00370A9F" w:rsidRPr="00493819">
        <w:rPr>
          <w:rFonts w:ascii="inherit" w:eastAsia="Times New Roman" w:hAnsi="inherit" w:cs="Arial"/>
          <w:sz w:val="24"/>
          <w:szCs w:val="24"/>
          <w:lang w:eastAsia="en-GB"/>
        </w:rPr>
        <w:t>4,555.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00 </w:t>
      </w:r>
      <w:r w:rsidR="00E01550" w:rsidRPr="00493819">
        <w:rPr>
          <w:rFonts w:ascii="inherit" w:eastAsia="Times New Roman" w:hAnsi="inherit" w:cs="Arial"/>
          <w:sz w:val="24"/>
          <w:szCs w:val="24"/>
          <w:lang w:eastAsia="en-GB"/>
        </w:rPr>
        <w:t>and a carry forward of £210.00. Total available funds: £14,765.00. T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he total cost for gymnastics coaches for all children and our squad was 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>£5,265.00.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Our swimming subsidy meant all children could attend swimming at a reduced price per session. The cost of joining the co-ordinated sports hub was 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>£1,236.00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. Transport costs to allow children to attend tournaments have been subsidised by 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>£950.00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from our funding. Contributions towards our specialist dance projects </w:t>
      </w:r>
      <w:proofErr w:type="spellStart"/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Zoelogic</w:t>
      </w:r>
      <w:proofErr w:type="spellEnd"/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, Manmade and G &amp; T lessons</w:t>
      </w:r>
      <w:r w:rsidR="00493819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and cover for staff to be released to attend sporting functions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amount to </w:t>
      </w:r>
      <w:r w:rsidR="00BF0B08" w:rsidRPr="00493819">
        <w:rPr>
          <w:rFonts w:ascii="inherit" w:eastAsia="Times New Roman" w:hAnsi="inherit" w:cs="Arial"/>
          <w:sz w:val="24"/>
          <w:szCs w:val="24"/>
          <w:lang w:eastAsia="en-GB"/>
        </w:rPr>
        <w:t>£5,794.80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. Miscellaneous items including trophies and medals </w:t>
      </w:r>
      <w:r w:rsidR="00A53D02" w:rsidRPr="00493819">
        <w:rPr>
          <w:rFonts w:ascii="inherit" w:eastAsia="Times New Roman" w:hAnsi="inherit" w:cs="Arial"/>
          <w:sz w:val="24"/>
          <w:szCs w:val="24"/>
          <w:lang w:eastAsia="en-GB"/>
        </w:rPr>
        <w:t>£</w:t>
      </w:r>
      <w:r w:rsidR="00BF0B08" w:rsidRPr="00493819">
        <w:rPr>
          <w:rFonts w:ascii="inherit" w:eastAsia="Times New Roman" w:hAnsi="inherit" w:cs="Arial"/>
          <w:sz w:val="24"/>
          <w:szCs w:val="24"/>
          <w:lang w:eastAsia="en-GB"/>
        </w:rPr>
        <w:t>14</w:t>
      </w:r>
      <w:r w:rsidR="00D41FDC" w:rsidRPr="00493819">
        <w:rPr>
          <w:rFonts w:ascii="inherit" w:eastAsia="Times New Roman" w:hAnsi="inherit" w:cs="Arial"/>
          <w:sz w:val="24"/>
          <w:szCs w:val="24"/>
          <w:lang w:eastAsia="en-GB"/>
        </w:rPr>
        <w:t>5.10</w:t>
      </w:r>
    </w:p>
    <w:p w14:paraId="142F4AA1" w14:textId="77777777" w:rsidR="00D41FDC" w:rsidRPr="00493819" w:rsidRDefault="00777B95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Total Spend: £</w:t>
      </w:r>
      <w:r w:rsidR="00D41FDC" w:rsidRPr="00493819">
        <w:rPr>
          <w:rFonts w:ascii="inherit" w:eastAsia="Times New Roman" w:hAnsi="inherit" w:cs="Arial"/>
          <w:sz w:val="24"/>
          <w:szCs w:val="24"/>
          <w:lang w:eastAsia="en-GB"/>
        </w:rPr>
        <w:t>13390.90</w:t>
      </w:r>
    </w:p>
    <w:p w14:paraId="754EB596" w14:textId="77777777" w:rsidR="00A40907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b/>
          <w:sz w:val="24"/>
          <w:szCs w:val="24"/>
          <w:u w:val="single"/>
          <w:lang w:eastAsia="en-GB"/>
        </w:rPr>
      </w:pPr>
      <w:r w:rsidRPr="00493819">
        <w:rPr>
          <w:rFonts w:ascii="inherit" w:eastAsia="Times New Roman" w:hAnsi="inherit" w:cs="Arial"/>
          <w:b/>
          <w:sz w:val="24"/>
          <w:szCs w:val="24"/>
          <w:u w:val="single"/>
          <w:lang w:eastAsia="en-GB"/>
        </w:rPr>
        <w:t>Impact of funding</w:t>
      </w:r>
    </w:p>
    <w:p w14:paraId="6799370C" w14:textId="77777777" w:rsidR="00A40907" w:rsidRPr="00493819" w:rsidRDefault="00653041" w:rsidP="00A40907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Continued </w:t>
      </w:r>
      <w:r w:rsidR="00A40907" w:rsidRPr="00493819">
        <w:rPr>
          <w:rFonts w:ascii="inherit" w:eastAsia="Times New Roman" w:hAnsi="inherit" w:cs="Arial"/>
          <w:sz w:val="24"/>
          <w:szCs w:val="24"/>
          <w:lang w:eastAsia="en-GB"/>
        </w:rPr>
        <w:t>improved outcomes in children’s achievement and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attainment in gymnastics. Two</w:t>
      </w:r>
      <w:r w:rsidR="00A40907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G and T Teams from Year 2-6 qualified for the county finals. Year 2 and Year 5/6 teams won gold and Year3/4 won Bronze.</w:t>
      </w:r>
    </w:p>
    <w:p w14:paraId="7BE1B56D" w14:textId="77777777" w:rsidR="00A40907" w:rsidRPr="00493819" w:rsidRDefault="00A40907" w:rsidP="00A40907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lastRenderedPageBreak/>
        <w:t>Our own intra-school gymnastic competition involved 45 keen gymnasts the majority of whom only have this opportunity through school.</w:t>
      </w:r>
      <w:r w:rsidR="00653041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The school gymnasts predominantly were awarded more points and medals than gymnasts that also attend outside gymnastics clubs.</w:t>
      </w:r>
    </w:p>
    <w:p w14:paraId="1CFA1049" w14:textId="77777777" w:rsidR="00A40907" w:rsidRPr="00493819" w:rsidRDefault="00A40907" w:rsidP="00A40907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Our school sports teams have competed in a number of tournaments and friendly matches with increasing success. </w:t>
      </w:r>
      <w:r w:rsidR="00653041" w:rsidRPr="00493819">
        <w:rPr>
          <w:rFonts w:ascii="inherit" w:eastAsia="Times New Roman" w:hAnsi="inherit" w:cs="Arial"/>
          <w:sz w:val="24"/>
          <w:szCs w:val="24"/>
          <w:lang w:eastAsia="en-GB"/>
        </w:rPr>
        <w:t>One of the Year 3/4 girls football teams won the West Berkshire Girls Football Tournament.</w:t>
      </w:r>
    </w:p>
    <w:p w14:paraId="404F7365" w14:textId="77777777" w:rsidR="00A40907" w:rsidRPr="00493819" w:rsidRDefault="00A40907" w:rsidP="00A40907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Children across the school demonstrate high levels of achievement and motivation in dance. Our boys only squad “Manmade” have performed at two events thus promoting boys dance across the county.</w:t>
      </w:r>
    </w:p>
    <w:p w14:paraId="430AD058" w14:textId="77777777" w:rsidR="00A40907" w:rsidRPr="00493819" w:rsidRDefault="00A40907" w:rsidP="00A40907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Children from across the whole school have had the opportunity to represent us at many varied spor</w:t>
      </w:r>
      <w:r w:rsidR="00653041" w:rsidRPr="00493819">
        <w:rPr>
          <w:rFonts w:ascii="inherit" w:eastAsia="Times New Roman" w:hAnsi="inherit" w:cs="Arial"/>
          <w:sz w:val="24"/>
          <w:szCs w:val="24"/>
          <w:lang w:eastAsia="en-GB"/>
        </w:rPr>
        <w:t>ting competitions and events. 80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% of KS2 children have represented the school at a sporting event this year. These include; tag rugby, cross country, multi-skills, dodge-ball, archery, football, netball and athletics. Children report they feel proud and pleased by their selection and success.</w:t>
      </w:r>
      <w:r w:rsidR="00653041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Numbers of children attending ‘trials’ before events has increased with 66% of KS2 attending athletic trails to represent the school at Area Sports.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Staff see increasing skills and high levels of engagement and motivation which impacts positively on all areas of the curriculum. All sporting </w:t>
      </w:r>
      <w:r w:rsidR="00815F67">
        <w:rPr>
          <w:rFonts w:ascii="inherit" w:eastAsia="Times New Roman" w:hAnsi="inherit" w:cs="Arial"/>
          <w:sz w:val="24"/>
          <w:szCs w:val="24"/>
          <w:lang w:eastAsia="en-GB"/>
        </w:rPr>
        <w:t>events are free to the children, this includes a variety of extra-curricular activities.</w:t>
      </w:r>
    </w:p>
    <w:p w14:paraId="10E793F7" w14:textId="77777777" w:rsidR="00A40907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Total spend </w:t>
      </w:r>
      <w:r w:rsidR="00067493" w:rsidRPr="00493819">
        <w:rPr>
          <w:rFonts w:ascii="inherit" w:eastAsia="Times New Roman" w:hAnsi="inherit" w:cs="Arial"/>
          <w:sz w:val="24"/>
          <w:szCs w:val="24"/>
          <w:lang w:eastAsia="en-GB"/>
        </w:rPr>
        <w:t>£</w:t>
      </w:r>
      <w:r w:rsidR="00D41FDC" w:rsidRPr="00493819">
        <w:rPr>
          <w:rFonts w:ascii="inherit" w:eastAsia="Times New Roman" w:hAnsi="inherit" w:cs="Arial"/>
          <w:sz w:val="24"/>
          <w:szCs w:val="24"/>
          <w:lang w:eastAsia="en-GB"/>
        </w:rPr>
        <w:t>13</w:t>
      </w:r>
      <w:r w:rsidR="00777B95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,390.90 our </w:t>
      </w: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carry forward £</w:t>
      </w:r>
      <w:r w:rsidR="00D41FDC" w:rsidRPr="00493819">
        <w:rPr>
          <w:rFonts w:ascii="inherit" w:eastAsia="Times New Roman" w:hAnsi="inherit" w:cs="Arial"/>
          <w:sz w:val="24"/>
          <w:szCs w:val="24"/>
          <w:lang w:eastAsia="en-GB"/>
        </w:rPr>
        <w:t>1.374.10</w:t>
      </w:r>
      <w:r w:rsidR="00777B95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this year.</w:t>
      </w:r>
    </w:p>
    <w:p w14:paraId="1F2435F6" w14:textId="77777777" w:rsidR="00A40907" w:rsidRPr="00493819" w:rsidRDefault="00653041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b/>
          <w:sz w:val="24"/>
          <w:szCs w:val="24"/>
          <w:u w:val="single"/>
          <w:lang w:eastAsia="en-GB"/>
        </w:rPr>
      </w:pPr>
      <w:r w:rsidRPr="00493819">
        <w:rPr>
          <w:rFonts w:ascii="inherit" w:eastAsia="Times New Roman" w:hAnsi="inherit" w:cs="Arial"/>
          <w:b/>
          <w:sz w:val="24"/>
          <w:szCs w:val="24"/>
          <w:u w:val="single"/>
          <w:lang w:eastAsia="en-GB"/>
        </w:rPr>
        <w:t>2018-19</w:t>
      </w:r>
    </w:p>
    <w:p w14:paraId="4B36DFEE" w14:textId="77777777" w:rsidR="00A40907" w:rsidRPr="00493819" w:rsidRDefault="00A40907" w:rsidP="00A40907">
      <w:pPr>
        <w:spacing w:before="216" w:after="216" w:line="390" w:lineRule="atLeast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493819">
        <w:rPr>
          <w:rFonts w:ascii="inherit" w:eastAsia="Times New Roman" w:hAnsi="inherit" w:cs="Arial"/>
          <w:sz w:val="24"/>
          <w:szCs w:val="24"/>
          <w:lang w:eastAsia="en-GB"/>
        </w:rPr>
        <w:t>We are continuing with ou</w:t>
      </w:r>
      <w:r w:rsidR="00653041" w:rsidRPr="00493819">
        <w:rPr>
          <w:rFonts w:ascii="inherit" w:eastAsia="Times New Roman" w:hAnsi="inherit" w:cs="Arial"/>
          <w:sz w:val="24"/>
          <w:szCs w:val="24"/>
          <w:lang w:eastAsia="en-GB"/>
        </w:rPr>
        <w:t>r current arrangements into 2018-19</w:t>
      </w:r>
      <w:r w:rsidR="00493819" w:rsidRPr="00493819">
        <w:rPr>
          <w:rFonts w:ascii="inherit" w:eastAsia="Times New Roman" w:hAnsi="inherit" w:cs="Arial"/>
          <w:sz w:val="24"/>
          <w:szCs w:val="24"/>
          <w:lang w:eastAsia="en-GB"/>
        </w:rPr>
        <w:t xml:space="preserve"> whilst reviewing our practice and exploring new projects.</w:t>
      </w:r>
    </w:p>
    <w:p w14:paraId="133984D5" w14:textId="77777777" w:rsidR="00A40907" w:rsidRDefault="00A40907" w:rsidP="00A40907"/>
    <w:p w14:paraId="20A98AEA" w14:textId="77777777" w:rsidR="000A6641" w:rsidRDefault="000A6641"/>
    <w:sectPr w:rsidR="000A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51F"/>
    <w:multiLevelType w:val="hybridMultilevel"/>
    <w:tmpl w:val="E8A2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0CFD"/>
    <w:multiLevelType w:val="multilevel"/>
    <w:tmpl w:val="ECB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07"/>
    <w:rsid w:val="00067493"/>
    <w:rsid w:val="000A6641"/>
    <w:rsid w:val="00370A9F"/>
    <w:rsid w:val="00493819"/>
    <w:rsid w:val="006016E9"/>
    <w:rsid w:val="00653041"/>
    <w:rsid w:val="00777B95"/>
    <w:rsid w:val="00814F30"/>
    <w:rsid w:val="00815F67"/>
    <w:rsid w:val="00881544"/>
    <w:rsid w:val="00A40907"/>
    <w:rsid w:val="00A53D02"/>
    <w:rsid w:val="00BF0B08"/>
    <w:rsid w:val="00D41FDC"/>
    <w:rsid w:val="00E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B169"/>
  <w15:docId w15:val="{6EA6A521-2F34-4615-A350-4982FFC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Morley</dc:creator>
  <cp:lastModifiedBy>JTate</cp:lastModifiedBy>
  <cp:revision>2</cp:revision>
  <cp:lastPrinted>2018-06-11T15:13:00Z</cp:lastPrinted>
  <dcterms:created xsi:type="dcterms:W3CDTF">2018-07-07T12:50:00Z</dcterms:created>
  <dcterms:modified xsi:type="dcterms:W3CDTF">2018-07-07T12:50:00Z</dcterms:modified>
</cp:coreProperties>
</file>